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Министерство образования и науки Хабаровского края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Краевое государственное бюджетное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профессиональное образовательное учреждение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«Амурский политехнический техникум»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Pr="00077473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РАБОЧАЯ ПРОГРАММА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ОБЩЕСТВОЗНАНИЕ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F424A" w:rsidRDefault="00C0720A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Профессия</w:t>
      </w:r>
      <w:r w:rsidR="001F424A" w:rsidRPr="001F424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D7708F" w:rsidRPr="00D7708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15.02.16 Технология машиностроения</w:t>
      </w:r>
      <w:bookmarkStart w:id="0" w:name="_GoBack"/>
      <w:bookmarkEnd w:id="0"/>
    </w:p>
    <w:p w:rsidR="00260434" w:rsidRDefault="00260434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1F424A" w:rsidRDefault="001F424A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Профиль:</w:t>
      </w:r>
      <w:r w:rsidRPr="000774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технологический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Трудоемкость учебного предмета 78</w:t>
      </w: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Из них аудиторной нагрузки 78 </w:t>
      </w:r>
    </w:p>
    <w:p w:rsidR="00077473" w:rsidRPr="00077473" w:rsidRDefault="00202B52" w:rsidP="00202B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</w:t>
      </w:r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proofErr w:type="spellStart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т.ч</w:t>
      </w:r>
      <w:proofErr w:type="spellEnd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tbl>
      <w:tblPr>
        <w:tblpPr w:leftFromText="180" w:rightFromText="180" w:vertAnchor="page" w:horzAnchor="margin" w:tblpXSpec="right" w:tblpY="93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7"/>
        <w:gridCol w:w="945"/>
      </w:tblGrid>
      <w:tr w:rsidR="00202B52" w:rsidRPr="00077473" w:rsidTr="00202B52">
        <w:trPr>
          <w:trHeight w:val="423"/>
        </w:trPr>
        <w:tc>
          <w:tcPr>
            <w:tcW w:w="2957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Лекций, уроков</w:t>
            </w:r>
          </w:p>
        </w:tc>
        <w:tc>
          <w:tcPr>
            <w:tcW w:w="945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</w:t>
            </w:r>
          </w:p>
        </w:tc>
      </w:tr>
      <w:tr w:rsidR="00202B52" w:rsidRPr="00077473" w:rsidTr="00202B52">
        <w:trPr>
          <w:trHeight w:val="543"/>
        </w:trPr>
        <w:tc>
          <w:tcPr>
            <w:tcW w:w="2957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Практических занятий</w:t>
            </w:r>
          </w:p>
        </w:tc>
        <w:tc>
          <w:tcPr>
            <w:tcW w:w="945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Форма промежуточной аттестации: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контрольная работа           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дифференцированный зачёт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Амурск, 202</w:t>
      </w:r>
      <w:r w:rsidR="002A66BB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B646E4" w:rsidSect="002658F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Программа учебного предмета «Обществознание</w:t>
      </w:r>
      <w:r w:rsidR="002807F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Y="-656"/>
        <w:tblW w:w="10172" w:type="dxa"/>
        <w:tblLook w:val="0000" w:firstRow="0" w:lastRow="0" w:firstColumn="0" w:lastColumn="0" w:noHBand="0" w:noVBand="0"/>
      </w:tblPr>
      <w:tblGrid>
        <w:gridCol w:w="5104"/>
        <w:gridCol w:w="5068"/>
      </w:tblGrid>
      <w:tr w:rsidR="00077473" w:rsidRPr="00077473" w:rsidTr="002658F9">
        <w:trPr>
          <w:trHeight w:val="607"/>
        </w:trPr>
        <w:tc>
          <w:tcPr>
            <w:tcW w:w="5104" w:type="dxa"/>
          </w:tcPr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СОГЛАСОВАНО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proofErr w:type="gramStart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Председатель  ПЦК</w:t>
            </w:r>
            <w:proofErr w:type="gramEnd"/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общественных дисциплин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_________ Т. С. </w:t>
            </w:r>
            <w:proofErr w:type="spellStart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Кобычева</w:t>
            </w:r>
            <w:proofErr w:type="spellEnd"/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«___» ____________ 20___г.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5068" w:type="dxa"/>
          </w:tcPr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    УТВЕРЖДАЮ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    заместитель директора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    по </w:t>
            </w:r>
            <w:proofErr w:type="gramStart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учебной  работе</w:t>
            </w:r>
            <w:proofErr w:type="gramEnd"/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______Е.В. </w:t>
            </w:r>
            <w:proofErr w:type="spellStart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Шестопалько</w:t>
            </w:r>
            <w:proofErr w:type="spellEnd"/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    «__</w:t>
            </w:r>
            <w:proofErr w:type="gramStart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_»_</w:t>
            </w:r>
            <w:proofErr w:type="gramEnd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_________20___ г.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Составитель программы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И.О. Васильева,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преподаватель</w:t>
      </w:r>
    </w:p>
    <w:p w:rsidR="00077473" w:rsidRPr="00077473" w:rsidRDefault="00077473" w:rsidP="00077473">
      <w:pPr>
        <w:suppressAutoHyphens/>
        <w:spacing w:after="0" w:line="240" w:lineRule="exact"/>
        <w:ind w:firstLine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807F5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613"/>
        <w:gridCol w:w="958"/>
      </w:tblGrid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1.    ПОЯСНИТЕЛЬНАЯ ЗАПИСКА 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2. ПЛАНИРУЕМЫЕ РЕЗУЛЬТАТЫ ОСВОЕНИЯ УЧЕБНОГО ПРЕДМЕТА «ОБЩЕСТВОЗНАНИе»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77473" w:rsidRPr="00077473" w:rsidTr="002658F9">
        <w:trPr>
          <w:trHeight w:val="670"/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3. СОДЕРЖАНИЕ УЧЕБНОГО ПРЕДМЕТА «ОБЩЕСТВОЗНАНИ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val="en-US" w:eastAsia="ar-SA"/>
              </w:rPr>
              <w:t>e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»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17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4. ТЕМАТИЧЕСКОЕ ПЛАНИРОВАНИЕ УЧЕБНОГО ПРЕДМЕТА «ОБЩЕСТВОЗНАНИе»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5. ТРЕБОВАНИЯ К УСЛОВИЯМ РЕАЛИЗАЦИИ ПРЕПОДАВАНИЯ УЧЕБНОГО ПРЕДМЕТА 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«ОБЩЕСТВОЗНАНИе»</w:t>
            </w: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21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284"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1. ПОЯСНИТЕЛЬНАЯ ЗАПИСКА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Программа по обществознанию составлена на основе положений и требований к результатам освоения основной образовательной программы, представленных в </w:t>
      </w:r>
      <w:hyperlink r:id="rId13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ФГОС СОО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, с учетом федеральной программы воспитания и подлежит непосредственному применению при реализации обязательной части ООП СОО.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Общее число часов на изучение обществознание -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78 часов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(из них 38 часов лекционных занятий, 38 часов – практические работы и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2 часа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- дифференцированный зачёт).</w:t>
      </w:r>
    </w:p>
    <w:p w:rsidR="00077473" w:rsidRPr="00077473" w:rsidRDefault="00077473" w:rsidP="00077473">
      <w:pPr>
        <w:suppressAutoHyphens/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учебного предмета «Обществознание» </w:t>
      </w: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разработана на основе: 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 от 12.08.2022),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Федеральной рабочей программы по учебному предмету «Обществознание» (базовый уровень)» в составе Федеральной образовательной программы среднего общего образования (приказ № 371 от 18.05.2023 года);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федеральной рабочей программы среднего общего образования по обществознанию, разработанной институтом стратегии развития образования (</w:t>
      </w:r>
      <w:hyperlink r:id="rId14" w:history="1">
        <w:r w:rsidRPr="0007747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https://edsoo.ru/rabochie-programmy/</w:t>
        </w:r>
      </w:hyperlink>
      <w:r w:rsidRPr="0007747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77473" w:rsidRPr="00077473" w:rsidRDefault="00077473" w:rsidP="002807F5">
      <w:pPr>
        <w:numPr>
          <w:ilvl w:val="0"/>
          <w:numId w:val="11"/>
        </w:numPr>
        <w:tabs>
          <w:tab w:val="left" w:pos="851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Обществознание играет ведущую роль в выполнении образовательной организацией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Целями обществоведческого образования на уровне среднего общего образования являются: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 xml:space="preserve">областях жизни, уважения к традиционным ценностям и культуре России, правам и свободам человека и гражданина, закрепленным в </w:t>
      </w:r>
      <w:hyperlink r:id="rId15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способности обучающихся к личному самоопределению, самореализации, самоконтролю;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интереса обучающихся к освоению социальных и гуманитарных дисциплин;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метапредметным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 учетом преемственности с уровнем основного общего образования обществознание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обеспечение развития ключевых навыков, формируемых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</w:t>
      </w:r>
      <w:hyperlink r:id="rId16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расширение возможностей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самопрезентации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обучающихся, мотивирующей креативное мышление и участие в социальных практиках.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077473" w:rsidRPr="00077473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 ПЛАНИРУЕМЫЕ РЕЗУЛЬТАТЫ ОСВОЕНИЯ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Личностные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3"/>
        <w:gridCol w:w="3853"/>
        <w:gridCol w:w="3834"/>
        <w:gridCol w:w="3848"/>
      </w:tblGrid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Уточненный результат из ФОП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Организация достижения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достижения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1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2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Присутствие на занятиях: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Отвечать на вопросы –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Существуют ли «некультурные общества»?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Чем определяется мера ответственности личности?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обрести свободу, живя в обществе?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ли человек в своей жизни ничего не делать?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Существует ли связь между событиями и явлениями в жизни общества?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Гражданско-патриотическое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гражданской позиции обучающегося как активного и ответственного члена российского общества </w:t>
            </w:r>
          </w:p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характеристику главным социальным институтам.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и вывод - Чего больше в развитии обществ – общего или различного?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84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гражданская позиция в качестве активного и ответственного члена российского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гражданская позиция в качестве активного и ответственного члена российского общества,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Составление схемы – виды конституций.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на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В чем различия между проступком и преступлением?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гражданское общество связано с правовым государством?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lastRenderedPageBreak/>
              <w:t>Духовно-нравственное и эстетическое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3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Ответы на следующие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Влияет ли статус на рациональность в поведении?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означает более высокий или более низкий уровень норм?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6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Каковы основные стадии социального конфликта?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эссе на тему - что означает фраза Пушкина «… в просвещении быть с веком наравне»?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ЛР ДНЭВ 3.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схему - структура политической системы.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4.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42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назначение семьи как социального института.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составляет величие человека: национальность или культура?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толерантность в межнациональных отношениях?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Метапредметные</w:t>
      </w:r>
      <w:proofErr w:type="spellEnd"/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4253"/>
        <w:gridCol w:w="3543"/>
        <w:gridCol w:w="3686"/>
      </w:tblGrid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 УУД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Уточнение из ФООП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Овладение универсальными познавательными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а) базовые логические действия: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вносить коррективы в деятельность (с учетом разных видов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Организация самопроверки 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Задания с самопроверкой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Эссе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Творческие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жизненных ситуаций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Практическая работа: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1.1 – 1.2,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2.1. – 2.2,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темы 3.1. – 3.3,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4.1. – 4.3.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5.1. – 5.2.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6.1. – 6.2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Б) базовые исследовательские действия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и формулировать собственные задачи в образовательной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9.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10.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проблемы и задачи, допускающие альтернативные решения.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проблемы и задачи, допускающие альтернативные решения.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над мини-проектами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 постановка</w:t>
            </w:r>
            <w:proofErr w:type="gram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цели и задач мини-проектов</w:t>
            </w: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Составление глоссария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по алгоритму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учебным материалом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Самопроверка и самоанализ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различной информацией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Интеграция знаний из предметов: история, литература, экономика, философия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над мини-проектами, задания с разными вариантами решения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Контроль мини-проектов, презентаций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самостоятельной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Проектная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Исследовательская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Опрос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Рефлексия на разных этапах урока и по изучению темы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Практические задания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тем 1-4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Оценивание мини-проектов (Тема 1,6)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работа с информацией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выполнения домашнего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Выборка информации из дополнительных источников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использования ИКТ при выполнении учебных задач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решению учебных задач с использованием сети Интернет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Контроль выполнения домашнего задания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Самоконтроль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Корректность ответов на основе выбранной информации (устные, письменные, мини-проекты)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мини-проектов, использование электронных словарей, различные онлайн-задания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Соблюдение правил безопасности в сети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Овладение универсальными коммуникативными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 общение: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Организовать парные и групповые формы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монологической и диалогической речи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Навыки общения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(любые задания)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Написание электронного письма, резюме, сообщения личного характера.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б) самоорганизация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дискуссий и групповых форм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самоанализа и анализа результатов своей и групповой работы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Адекватная коммуникация, дискуссия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Самоанализ, адекватная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взаимооценка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толерантное отношение друг к другу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самоконтроль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 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Промежуточная рефлексия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(Все темы, практические работы)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г) совместная деятельность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КСД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предлагать новые учебные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Учебные задачи с учетом командной и групповой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 с распределением ролей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 занятии по самооценке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Публичные выступления (мини-проекты, любые монологические высказывания)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Оценить вклад каждого в командное дело, групповую работу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 тем и методов (с учётом общих интересов)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Вклад каждого в общее дело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Качество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Оценка публичных выступлений и участие в обсуждении чужих выступлений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07"/>
        <w:gridCol w:w="5387"/>
        <w:gridCol w:w="34"/>
        <w:gridCol w:w="2666"/>
        <w:gridCol w:w="311"/>
        <w:gridCol w:w="2977"/>
      </w:tblGrid>
      <w:tr w:rsidR="00077473" w:rsidRPr="00077473" w:rsidTr="002658F9">
        <w:tc>
          <w:tcPr>
            <w:tcW w:w="4326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</w:t>
            </w:r>
          </w:p>
        </w:tc>
        <w:tc>
          <w:tcPr>
            <w:tcW w:w="5387" w:type="dxa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 ФООП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288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077473" w:rsidTr="002658F9">
        <w:tc>
          <w:tcPr>
            <w:tcW w:w="15701" w:type="dxa"/>
            <w:gridSpan w:val="7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Базовый уровень</w:t>
            </w:r>
          </w:p>
        </w:tc>
      </w:tr>
      <w:tr w:rsidR="00077473" w:rsidRPr="00077473" w:rsidTr="002658F9">
        <w:tc>
          <w:tcPr>
            <w:tcW w:w="4219" w:type="dxa"/>
            <w:shd w:val="clear" w:color="auto" w:fill="auto"/>
          </w:tcPr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знаний об обществе как целостной развивающейся системе в единстве и взаимодействии его основных сфер и институтов;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базовым понятийным аппаратом социальных наук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об основных тенденциях и возможных перспективах развития мирового сообщества в глобальном мире;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 методах познания социальных явлений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−</w:t>
            </w:r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владение умениями применять полученные знания в повседневной жизни, прогнозировать последствия принимаемых решений;</w:t>
            </w:r>
          </w:p>
          <w:p w:rsidR="00077473" w:rsidRPr="00077473" w:rsidRDefault="00252D42" w:rsidP="00252D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5528" w:type="dxa"/>
            <w:gridSpan w:val="3"/>
            <w:shd w:val="clear" w:color="auto" w:fill="auto"/>
          </w:tcPr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историческом и этническом многообразии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культур, связи духовной и материальной культуры, особенностях профессиональной деятельности в области науки и культуры;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сферах.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с мини-проектами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тестовых заданий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любых практических занятиях (работа с текстом)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52D42" w:rsidRDefault="00252D42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СОДЕРЖАНИЕ УЧЕБНОГО ПРЕДМЕТА 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Chars="50" w:firstLine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1. Человек в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Российское общество и человек перед лицом угроз и вызовов XXI 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2. Духовная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Особенности профессиональной деятельности в сфере науки, образования,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3. Экономическая жизнь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импортозамещения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Цифровизация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экономики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4. Социальная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Положение индивида в обществе. Социальные статусы и роли. Социальная мобильность, ее формы и каналы в современном российском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Миграционные процессы в современном мире. Этнические общности. Нации и межнациональные отношения.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Этносоциальные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нормы и отклоняющееся (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девиантное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) поведение. Формы социальных девиаций. Конформизм. Социальный контроль и самоконтроль.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5. Политическая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власть и субъекты политики в современном обществе. Политические институты. Политическая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элита и политическое лидерство. Типология лидерства.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средств массовой информации в политической жизни общества. Интернет в современной политической коммуникации. Правовое регулирование общественных отношений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6. Право 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РФ.</w:t>
      </w:r>
    </w:p>
    <w:p w:rsidR="00077473" w:rsidRPr="00077473" w:rsidRDefault="004039D5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hyperlink r:id="rId17" w:history="1">
        <w:r w:rsidR="00077473"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Конституция</w:t>
        </w:r>
      </w:hyperlink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Федерации. Основы конституционного строя Российской </w:t>
      </w:r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</w:t>
      </w:r>
      <w:hyperlink r:id="rId18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закон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Административное право и его субъекты. Административное правонарушение и административная ответственность.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Экологическое законодательство. Экологические правонарушения. Способы защиты права на благоприятную окружающую среду.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и участники гражданского процесса. Административный процесс. Судебное производство по делам об административных правонарушениях.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Уголовный процесс, его принципы и стадии. Участники уголовного процесса.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Конституционное судопроизводство. Арбитражное судопроизводство.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Юридическое образование, юристы как социально-профессиональная группа.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252D42" w:rsidRDefault="00252D42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  <w:sectPr w:rsidR="00252D42" w:rsidSect="00252D42"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b/>
          <w:bCs/>
          <w:caps/>
          <w:sz w:val="28"/>
          <w:szCs w:val="24"/>
          <w:lang w:eastAsia="ru-RU"/>
        </w:rPr>
        <w:lastRenderedPageBreak/>
        <w:t>4.ТЕМАТИЧЕСКОЕ ПЛАНИРОВАНИЕ 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909"/>
        <w:gridCol w:w="8816"/>
        <w:gridCol w:w="950"/>
        <w:gridCol w:w="1112"/>
        <w:gridCol w:w="1063"/>
      </w:tblGrid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разделов и тем занятий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ЛР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МР</w:t>
            </w: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семестр – 40 ч.</w:t>
            </w: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Обществознание как учебный курс. Социальные науки. Специфика объекта их изучения. Актуальность изучения обществознания при освоении специальностей СПО</w:t>
            </w:r>
            <w:r w:rsidRPr="000774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OfficinaSansBookC" w:eastAsia="OfficinaSansBookC" w:hAnsi="OfficinaSansBookC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 1. Человек в обществе.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1.1. Общество как сложная система.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      </w:r>
          </w:p>
          <w:p w:rsidR="008E4470" w:rsidRPr="00077473" w:rsidRDefault="008E4470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5012D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Перспективы развития </w:t>
            </w:r>
            <w:r w:rsidR="00E2269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машиностроения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информационном обществе. </w:t>
            </w:r>
            <w:proofErr w:type="spellStart"/>
            <w:r w:rsidR="0095012D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ифровизации</w:t>
            </w:r>
            <w:proofErr w:type="spellEnd"/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профессиональной деятельности </w:t>
            </w:r>
            <w:r w:rsidR="00E2269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оператора станков с числовым управлением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1. Общество как система.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Природа человека, врожденные и приобретенные качества.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Познание мира. Чувственное и рациональное познание. Мышление, его формы 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Российское общество и человек перед лицом угроз и вызовов XXI в.</w:t>
            </w:r>
          </w:p>
          <w:p w:rsidR="00F81FBE" w:rsidRPr="00F81FBE" w:rsidRDefault="00AA7626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AA7626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1FBE"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Выбор профессии. Профессиональное самоопределение. </w:t>
            </w:r>
          </w:p>
          <w:p w:rsidR="00F81FBE" w:rsidRPr="00077473" w:rsidRDefault="00F81FBE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Учет особенностей характера в профессиональной деятельности </w:t>
            </w:r>
            <w:r w:rsidR="00970D2A" w:rsidRPr="00970D2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оператора станков с числовым управлением</w:t>
            </w: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. Межличностное общение и взаимодействие в профессиональном сообществе, его особенности </w:t>
            </w:r>
            <w:r w:rsidR="00970D2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на предприятиях машиностроения</w:t>
            </w:r>
            <w:r w:rsid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2. Человек как биосоциальное существо.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3. Мировоззрение.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4. Деятельность и потребности.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5. Мышление.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6.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научного познания.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2-3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A2DC7" w:rsidRPr="00077473" w:rsidTr="00260434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Раздел 2. Духовная культура человека и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2.1. Духовная культура личности и общества</w:t>
            </w: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8816" w:type="dxa"/>
          </w:tcPr>
          <w:p w:rsidR="0066668F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Духовная деятельность человека. Духовные ценности российского общества.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Материальная и духовная культура. Формы культуры. Народная, массовая и элитарная культура.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Молодежная субкультура. Контркультура. Функции культуры. Диалог культур. Вклад российской культуры в формирование ценностей современного общества.</w:t>
            </w:r>
          </w:p>
          <w:p w:rsidR="003C32FB" w:rsidRDefault="003C32FB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C32FB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3C32FB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Культура общения, труда, учебы, поведения в обществе. Этикет в профессиональной деятельности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0D2A" w:rsidRPr="00970D2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оператора станков с числовым управлением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Практическая работа 7. </w:t>
            </w: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Культурное многообразие современного общества.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4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2.2.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Мораль, искусство и религия как элементы духовной культуры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информационном обществе. Значение самообразования. Цифровые образовательные ресурсы.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искусства.</w:t>
            </w:r>
          </w:p>
          <w:p w:rsidR="00077473" w:rsidRPr="00077473" w:rsidRDefault="00D603A4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D603A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D603A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профессиональной деятельности в сфере науки, образования, искусства.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8. Моральный самоконтроль личности.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9. Образование и достижение науки.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10. Религии и искусство как формы духовной культуры.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МР РД Пр. 4</w:t>
            </w:r>
          </w:p>
        </w:tc>
      </w:tr>
      <w:tr w:rsidR="00FA2DC7" w:rsidRPr="00077473" w:rsidTr="00260434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8"/>
                <w:szCs w:val="28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 Экономическая жизнь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Тема 3.1. Экономика и экономическая наука. Экономические системы.</w:t>
            </w:r>
          </w:p>
        </w:tc>
        <w:tc>
          <w:tcPr>
            <w:tcW w:w="8816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      </w:r>
          </w:p>
          <w:p w:rsidR="00A50818" w:rsidRPr="00077473" w:rsidRDefault="00A50818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A5081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Особенности разделения труда и специализации </w:t>
            </w:r>
            <w:r w:rsidR="00D65B6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машиностроении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11.</w:t>
            </w: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Экономика и ее сущность.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12. Экономический цикл.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пр. 8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Рынок. Фирма.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Рациональное экономическое поведение. Экономическая свобода и социальная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Российской Федерации.</w:t>
            </w:r>
          </w:p>
          <w:p w:rsidR="00731A73" w:rsidRPr="00D65B66" w:rsidRDefault="00731A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B06CC8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1A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Стратегия поведения при поиске работы. Возможности профессиональной переподготовки</w:t>
            </w:r>
            <w:r w:rsidR="00B06CC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65B6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 машиностроительной отрасли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13. Законы спроса и предложения.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14. Предприятия в условиях рыночной экономики.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ЛР 1, 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9-10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3.3.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государства в экономике.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экономики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15. Роль и значение банков.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16. 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Налоговая политика государства.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 xml:space="preserve">МР КДО 1-5;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1-7,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11-12</w:t>
            </w: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Социальная сфера.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4.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4.1.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Социальная роль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стратификация.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Этносоциальные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      </w:r>
          </w:p>
          <w:p w:rsidR="00113649" w:rsidRPr="00077473" w:rsidRDefault="00113649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113649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113649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17. Социальная стратификация.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18.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 Социальный статус и престиж</w:t>
            </w:r>
            <w:r w:rsidRPr="00077473"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19. Миграционные процессы в современном обществе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Ср. 1-7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I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семестр – 38 ч.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Семья как малая группа.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20. Семья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как важнейший социальный институт.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4.3.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Социальные нормы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конфликты.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нормы и отклоняющееся (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девиантное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) поведение. Формы социальных девиаций. Конформизм. Социальный контроль и самоконтроль.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21. Социальные нормы и отклоняющееся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 22. Пути разрешения социальных конфликтов.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17-18</w:t>
            </w:r>
          </w:p>
        </w:tc>
      </w:tr>
      <w:tr w:rsidR="00FA2DC7" w:rsidRPr="00077473" w:rsidTr="00260434">
        <w:trPr>
          <w:trHeight w:val="20"/>
        </w:trPr>
        <w:tc>
          <w:tcPr>
            <w:tcW w:w="601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5.</w:t>
            </w:r>
          </w:p>
        </w:tc>
        <w:tc>
          <w:tcPr>
            <w:tcW w:w="11725" w:type="dxa"/>
            <w:gridSpan w:val="2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Политическая сфера.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Политика и власть. Государство в политической системе.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23. Политическая система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24. Формы государства.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25.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19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Участники политического процесса.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элита и политическое лидерство. Типология лидерства.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средств массовой информации в политической жизни общества. Интернет в современной политической коммуникации.</w:t>
            </w:r>
          </w:p>
          <w:p w:rsidR="009D6511" w:rsidRPr="00077473" w:rsidRDefault="009132BA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132BA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Роль профсоюзов в формировании основ гражданского общества.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Профсоюзная деятельность в области защиты прав работника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26. Политическое участие.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27. Избирательная система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20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6. </w:t>
            </w: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Право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регулирование и основы конституционного строя.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Правовое регулирование общественных отношений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Федерации.</w:t>
            </w:r>
          </w:p>
          <w:p w:rsidR="00077473" w:rsidRPr="00077473" w:rsidRDefault="004039D5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077473"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Конституция</w:t>
              </w:r>
            </w:hyperlink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28.  Источники (формы) права.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29.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Правонарушение и юридическая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30. Правоохранительные органы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31.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Основы конституционного строя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1-3,6,8,9,11-14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21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Отрасли российского права.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обязанности налогоплательщиков. Ответственность за налоговые правонарушения. Федеральный </w:t>
            </w:r>
            <w:hyperlink r:id="rId20" w:history="1">
              <w:r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закон</w:t>
              </w:r>
            </w:hyperlink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Административное право и его субъекты.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Экологическое законодательство. Экологические правонарушения. Способы защиты права на благоприятную окружающую среду.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гражданского процесса. Участники гражданского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Административный процесс. Судебное производство по делам об административных правонарушениях.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Уголовный процесс, его принципы и стадии. Участники уголовного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Конституционное судопроизводство. Арбитражное судопроизводство.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Юридическое образование, юристы как социально-профессиональная группа.</w:t>
            </w:r>
          </w:p>
          <w:p w:rsidR="00E0475B" w:rsidRPr="00077473" w:rsidRDefault="00E0475B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525BD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525BD4">
              <w:t xml:space="preserve"> </w:t>
            </w:r>
            <w:r w:rsidR="00525BD4" w:rsidRPr="00525BD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Коллективный договор. Трудовые споры и порядок их разрешения. Особенность регулирования трудовых отношений </w:t>
            </w:r>
            <w:r w:rsidR="00746699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на предприятиях машиностроения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32. Субъекты гражданских правоотношений.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33. Семейные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34.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35. Ответственность за налоговые правонарушения.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36.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37. Экологические правоотношения.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38. Уголовное право.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 xml:space="preserve">ЛР 1,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1,2,3,6,8,9,11-14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22-24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  <w:sectPr w:rsidR="00077473" w:rsidRPr="00077473" w:rsidSect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5. ТРЕБОВАНИЯ К УСЛОВИЯМ РЕАЛИЗАЦИИ ПРЕПОДАВАНИЯ УЧЕБНОГО ПРЕДМЕТА </w:t>
      </w:r>
      <w:r w:rsidRPr="00077473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изучения учебного предмета «Обществознание» 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имеется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ый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кабинет.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Помещение кабинета соответств</w:t>
      </w:r>
      <w:r w:rsidR="00F2541B">
        <w:rPr>
          <w:rFonts w:ascii="Times New Roman" w:eastAsia="Calibri" w:hAnsi="Times New Roman" w:cs="Times New Roman"/>
          <w:color w:val="000000"/>
          <w:sz w:val="28"/>
          <w:szCs w:val="28"/>
        </w:rPr>
        <w:t>ует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требованиям Санитарно-эпидемиологических правил и нормативов </w:t>
      </w:r>
      <w:r w:rsidRPr="00077473">
        <w:rPr>
          <w:rFonts w:ascii="Times New Roman" w:eastAsia="Calibri" w:hAnsi="Times New Roman" w:cs="Times New Roman"/>
          <w:sz w:val="28"/>
          <w:szCs w:val="28"/>
        </w:rPr>
        <w:t>(СанПиН 1.2.3685-21): оснащено типовым оборудованием, в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Учебный кабинет оснащен оборудованием: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доской учебной,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рабочим местом преподавателя,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столами, стульями (по числу обучающихся),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техническими средствами обучения (компьютером, мультимедийным проектором). </w:t>
      </w:r>
    </w:p>
    <w:p w:rsidR="00077473" w:rsidRPr="00F2541B" w:rsidRDefault="00077473" w:rsidP="00F2541B">
      <w:pPr>
        <w:pStyle w:val="ab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8"/>
          <w:szCs w:val="28"/>
        </w:rPr>
      </w:pPr>
      <w:r w:rsidRPr="00F2541B">
        <w:rPr>
          <w:rFonts w:eastAsia="Calibri"/>
          <w:color w:val="000000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наглядные пособия (комплекты учебных таблиц, плакатов);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информационно-коммуникативные средства;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библиотечный фонд.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  <w:tab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21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https://dist.ap47.ru/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помощью системы электронного обучения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Moodle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электронная почта; электронная библиотека – «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»; социальные сети; телефонная связь.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компьютер/ноутбук/планшет; 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средства связи преподавателей и обучающихся.</w:t>
      </w:r>
    </w:p>
    <w:p w:rsidR="00077473" w:rsidRPr="00077473" w:rsidRDefault="00077473" w:rsidP="00F2541B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Информационное обеспечение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издания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Засько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Н.,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Саськов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А.,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Грундел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Л. П.: Общественные науки. Основы налоговой грамотности. 10-11 классы. Учебник Издательство: </w:t>
      </w:r>
      <w:hyperlink r:id="rId22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2023 г.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hyperlink r:id="rId23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Жадько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 В., </w:t>
      </w:r>
      <w:hyperlink r:id="rId24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Аплевич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О. А. Общественно-научные предметы. Школа волонтёра. 10-11 классы Издательство: </w:t>
      </w:r>
      <w:hyperlink r:id="rId25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 – 96 стр. 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Толкачева С. В.: Финансовая грамотность. Цифровой мир. 10-11 класс. Учебник. Базовый уровень Издательство: </w:t>
      </w:r>
      <w:hyperlink r:id="rId26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 – 176 стр.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Каджаева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М. Р., Дубровская Л. В. Финансовая грамотность. 10-11 классы: учеб. для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средн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проф. образования: издательство «</w:t>
      </w:r>
      <w:hyperlink r:id="rId27" w:tooltip="Академия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Академия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», 2020. – 288 стр.</w:t>
      </w:r>
    </w:p>
    <w:p w:rsidR="00077473" w:rsidRPr="00077473" w:rsidRDefault="00077473" w:rsidP="00F2541B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Никитин А. Ф., Грибанова Г. И., Мартьянов Д. С.: Обществознание. 11 класс. Учебник. Базовый уровень. ФГОС Издательство: </w:t>
      </w:r>
      <w:hyperlink r:id="rId28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Просвещение/Дрофа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 г.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Дополнительные электронные издания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Боголюбов, Матвеев, Лукашева: Право. 10 класс. Учебник. Углублённый уровень. ФГОС Издательство: </w:t>
      </w:r>
      <w:hyperlink r:id="rId29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2022 г. – 334 стр.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2020.- 428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Контрольные задания: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.-3-е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2017.- 208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Горелов А. А.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социально-экономического профиля: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- 4-е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2021.-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335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Обществознание для профессий и специальностей социально-экономического профиля: Практикум: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- 5-е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2021. - 339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проф.  </w:t>
      </w:r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образования.-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2014.-432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стр</w:t>
      </w:r>
      <w:proofErr w:type="spellEnd"/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Лазебникова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А. Ю. Обществознание. Основной государственный экзамен. Типовые тестовые задания. М.- издательство «Экзамен»,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2017.-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143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Кочеров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С.Н., Сидорова Л.Н. Основы философии: учеб. для студ. учреждений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СПО.-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2-е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М.: издательство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«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Юрайт</w:t>
      </w:r>
      <w:proofErr w:type="spellEnd"/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», 2016.- 151 стр.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1. 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Обществознание. Основы государства и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978-5-534-15265-4.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begin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 HYPERLINK "https://urait.ru/bcode/514965 </w:instrTex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2" </w:instrTex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separate"/>
      </w: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 xml:space="preserve">https://urait.ru/bcode/514965 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>2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end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Правовое обеспечение профессиональной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деятельности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978-5-534-15088-9.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0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https://urait.ru/bcode/511800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Обществознание в 2 ч. Часть 2: учебник для среднего профессионального образования / Н. В. Агафонова [и др.]; под редакцией Н. В. Агафоновой. — 6-е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доп. — Москва: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311 с. — (Профессиональное образование). — ISBN 978-5-534-14016-3. 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Текст 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1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https://urait.ru/bcode/513854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4. Обществознание: учебник для среднего профессионального образования / В. И. Купцов [и др.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] ;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 редакцией В. И.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Купцова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 — 2-е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256 с. — (Профессиональное образование). — ISBN 978-5-534-17216-4.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2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https://urait.ru/bcode/532634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690167" w:rsidRDefault="00690167"/>
    <w:sectPr w:rsidR="0069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9D5" w:rsidRDefault="004039D5">
      <w:pPr>
        <w:spacing w:after="0" w:line="240" w:lineRule="auto"/>
      </w:pPr>
      <w:r>
        <w:separator/>
      </w:r>
    </w:p>
  </w:endnote>
  <w:endnote w:type="continuationSeparator" w:id="0">
    <w:p w:rsidR="004039D5" w:rsidRDefault="00403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D7708F">
      <w:rPr>
        <w:noProof/>
      </w:rPr>
      <w:t>21</w:t>
    </w:r>
    <w:r>
      <w:fldChar w:fldCharType="end"/>
    </w:r>
  </w:p>
  <w:p w:rsidR="00260434" w:rsidRDefault="0026043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9D5" w:rsidRDefault="004039D5">
      <w:pPr>
        <w:spacing w:after="0" w:line="240" w:lineRule="auto"/>
      </w:pPr>
      <w:r>
        <w:separator/>
      </w:r>
    </w:p>
  </w:footnote>
  <w:footnote w:type="continuationSeparator" w:id="0">
    <w:p w:rsidR="004039D5" w:rsidRDefault="00403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5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07904698"/>
    <w:multiLevelType w:val="hybridMultilevel"/>
    <w:tmpl w:val="D46EF79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DD395E"/>
    <w:multiLevelType w:val="hybridMultilevel"/>
    <w:tmpl w:val="2690AB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0" w15:restartNumberingAfterBreak="0">
    <w:nsid w:val="429C140F"/>
    <w:multiLevelType w:val="hybridMultilevel"/>
    <w:tmpl w:val="50A683B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212A6"/>
    <w:multiLevelType w:val="hybridMultilevel"/>
    <w:tmpl w:val="388C9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24D07"/>
    <w:multiLevelType w:val="hybridMultilevel"/>
    <w:tmpl w:val="B672E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12"/>
  </w:num>
  <w:num w:numId="10">
    <w:abstractNumId w:val="11"/>
  </w:num>
  <w:num w:numId="11">
    <w:abstractNumId w:val="7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73"/>
    <w:rsid w:val="00077473"/>
    <w:rsid w:val="000A436F"/>
    <w:rsid w:val="00113649"/>
    <w:rsid w:val="001F424A"/>
    <w:rsid w:val="00202B52"/>
    <w:rsid w:val="00252D42"/>
    <w:rsid w:val="00260434"/>
    <w:rsid w:val="002658F9"/>
    <w:rsid w:val="002807F5"/>
    <w:rsid w:val="002A66BB"/>
    <w:rsid w:val="003C32FB"/>
    <w:rsid w:val="003F79D7"/>
    <w:rsid w:val="004039D5"/>
    <w:rsid w:val="004835FF"/>
    <w:rsid w:val="004C2E44"/>
    <w:rsid w:val="005226D3"/>
    <w:rsid w:val="00525BD4"/>
    <w:rsid w:val="0066668F"/>
    <w:rsid w:val="00690167"/>
    <w:rsid w:val="006A3D89"/>
    <w:rsid w:val="00731A73"/>
    <w:rsid w:val="00746699"/>
    <w:rsid w:val="008E4470"/>
    <w:rsid w:val="00901DF1"/>
    <w:rsid w:val="009132BA"/>
    <w:rsid w:val="0095012D"/>
    <w:rsid w:val="00970D2A"/>
    <w:rsid w:val="009D6511"/>
    <w:rsid w:val="00A50818"/>
    <w:rsid w:val="00A74D29"/>
    <w:rsid w:val="00AA7626"/>
    <w:rsid w:val="00B06CC8"/>
    <w:rsid w:val="00B646E4"/>
    <w:rsid w:val="00C0720A"/>
    <w:rsid w:val="00D603A4"/>
    <w:rsid w:val="00D65B66"/>
    <w:rsid w:val="00D7708F"/>
    <w:rsid w:val="00E0475B"/>
    <w:rsid w:val="00E22693"/>
    <w:rsid w:val="00E76A7C"/>
    <w:rsid w:val="00F02A63"/>
    <w:rsid w:val="00F2541B"/>
    <w:rsid w:val="00F81FBE"/>
    <w:rsid w:val="00FA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692257-6B1B-475D-A43A-277D0A3D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7473"/>
    <w:pPr>
      <w:keepNext/>
      <w:numPr>
        <w:numId w:val="1"/>
      </w:numPr>
      <w:tabs>
        <w:tab w:val="left" w:pos="0"/>
      </w:tabs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077473"/>
  </w:style>
  <w:style w:type="paragraph" w:styleId="a3">
    <w:name w:val="header"/>
    <w:basedOn w:val="a"/>
    <w:link w:val="a4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qFormat/>
    <w:rsid w:val="0007747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39"/>
    <w:qFormat/>
    <w:rsid w:val="00077473"/>
    <w:pPr>
      <w:widowControl w:val="0"/>
      <w:spacing w:after="0" w:line="240" w:lineRule="auto"/>
      <w:jc w:val="both"/>
    </w:pPr>
    <w:rPr>
      <w:rFonts w:ascii="Calibri" w:eastAsia="SimSu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07747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a">
    <w:name w:val="Hyperlink"/>
    <w:uiPriority w:val="99"/>
    <w:unhideWhenUsed/>
    <w:rsid w:val="0007747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7747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qFormat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DengXi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unhideWhenUsed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sz w:val="24"/>
      <w:szCs w:val="24"/>
      <w:lang w:eastAsia="ru-RU"/>
    </w:rPr>
  </w:style>
  <w:style w:type="character" w:customStyle="1" w:styleId="WW8Num1z7">
    <w:name w:val="WW8Num1z7"/>
    <w:rsid w:val="00077473"/>
  </w:style>
  <w:style w:type="character" w:customStyle="1" w:styleId="label">
    <w:name w:val="label"/>
    <w:basedOn w:val="a0"/>
    <w:rsid w:val="00077473"/>
  </w:style>
  <w:style w:type="character" w:customStyle="1" w:styleId="bibliobookauthortitle">
    <w:name w:val="biblio_book_author_title"/>
    <w:basedOn w:val="a0"/>
    <w:rsid w:val="00077473"/>
  </w:style>
  <w:style w:type="character" w:customStyle="1" w:styleId="bibliobooksequencestitle">
    <w:name w:val="biblio_book_sequences_title"/>
    <w:basedOn w:val="a0"/>
    <w:rsid w:val="00077473"/>
  </w:style>
  <w:style w:type="character" w:customStyle="1" w:styleId="serieitem">
    <w:name w:val="serie_item"/>
    <w:basedOn w:val="a0"/>
    <w:rsid w:val="00077473"/>
  </w:style>
  <w:style w:type="character" w:customStyle="1" w:styleId="product-characteristiclabel">
    <w:name w:val="product-characteristic__label"/>
    <w:basedOn w:val="a0"/>
    <w:rsid w:val="00077473"/>
  </w:style>
  <w:style w:type="character" w:styleId="ac">
    <w:name w:val="FollowedHyperlink"/>
    <w:basedOn w:val="a0"/>
    <w:uiPriority w:val="99"/>
    <w:semiHidden/>
    <w:unhideWhenUsed/>
    <w:rsid w:val="000774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login.consultant.ru/link/?req=doc&amp;base=LAW&amp;n=426546&amp;date=14.02.2023&amp;dst=4&amp;field=134" TargetMode="External"/><Relationship Id="rId18" Type="http://schemas.openxmlformats.org/officeDocument/2006/relationships/hyperlink" Target="https://login.consultant.ru/link/?req=doc&amp;base=LAW&amp;n=422530&amp;date=14.02.2023" TargetMode="External"/><Relationship Id="rId26" Type="http://schemas.openxmlformats.org/officeDocument/2006/relationships/hyperlink" Target="https://www.labirint.ru/pubhouse/16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ist.ap47.ru/" TargetMode="External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login.consultant.ru/link/?req=doc&amp;base=LAW&amp;n=2875&amp;date=14.02.2023" TargetMode="External"/><Relationship Id="rId25" Type="http://schemas.openxmlformats.org/officeDocument/2006/relationships/hyperlink" Target="https://znanium.com/catalog/publishers/books?ref=5d76ddaf-bbdc-11ec-a6a4-90b11c31de4c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2875&amp;date=14.02.2023" TargetMode="External"/><Relationship Id="rId20" Type="http://schemas.openxmlformats.org/officeDocument/2006/relationships/hyperlink" Target="https://login.consultant.ru/link/?req=doc&amp;base=LAW&amp;n=422530&amp;date=14.02.2023" TargetMode="External"/><Relationship Id="rId29" Type="http://schemas.openxmlformats.org/officeDocument/2006/relationships/hyperlink" Target="https://www.labirint.ru/pubhouse/167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www.litres.ru/author/aplevich-o-a/" TargetMode="External"/><Relationship Id="rId32" Type="http://schemas.openxmlformats.org/officeDocument/2006/relationships/hyperlink" Target="https://urait.ru/bcode/5326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2875&amp;date=14.02.2023" TargetMode="External"/><Relationship Id="rId23" Type="http://schemas.openxmlformats.org/officeDocument/2006/relationships/hyperlink" Target="https://www.litres.ru/author/natalya-zhadko/" TargetMode="External"/><Relationship Id="rId28" Type="http://schemas.openxmlformats.org/officeDocument/2006/relationships/hyperlink" Target="https://www.labirint.ru/pubhouse/186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login.consultant.ru/link/?req=doc&amp;base=LAW&amp;n=2875&amp;date=14.02.2023" TargetMode="External"/><Relationship Id="rId31" Type="http://schemas.openxmlformats.org/officeDocument/2006/relationships/hyperlink" Target="https://urait.ru/bcode/51385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edsoo.ru/rabochie-programmy/" TargetMode="External"/><Relationship Id="rId22" Type="http://schemas.openxmlformats.org/officeDocument/2006/relationships/hyperlink" Target="https://www.labirint.ru/pubhouse/167/" TargetMode="External"/><Relationship Id="rId27" Type="http://schemas.openxmlformats.org/officeDocument/2006/relationships/hyperlink" Target="https://book24.ru/brand/academia/" TargetMode="External"/><Relationship Id="rId30" Type="http://schemas.openxmlformats.org/officeDocument/2006/relationships/hyperlink" Target="https://urait.ru/bcode/5118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32</Pages>
  <Words>9957</Words>
  <Characters>56757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66581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Кучерова Н.А</dc:creator>
  <cp:keywords/>
  <dc:description/>
  <cp:lastModifiedBy>Боровкова Е.В</cp:lastModifiedBy>
  <cp:revision>11</cp:revision>
  <dcterms:created xsi:type="dcterms:W3CDTF">2024-01-30T03:08:00Z</dcterms:created>
  <dcterms:modified xsi:type="dcterms:W3CDTF">2024-06-24T06:05:00Z</dcterms:modified>
</cp:coreProperties>
</file>